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44C5C11A" w:rsidR="00C3255B" w:rsidRDefault="00C3255B" w:rsidP="00441486">
                                <w:pPr>
                                  <w:jc w:val="right"/>
                                  <w:rPr>
                                    <w:rFonts w:asciiTheme="majorHAnsi" w:hAnsiTheme="majorHAnsi" w:cstheme="majorHAnsi"/>
                                    <w:color w:val="663588"/>
                                    <w:spacing w:val="20"/>
                                    <w:sz w:val="52"/>
                                    <w:szCs w:val="52"/>
                                  </w:rPr>
                                </w:pP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5AD7D45"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C313A6">
                                  <w:rPr>
                                    <w:rFonts w:asciiTheme="majorHAnsi" w:hAnsiTheme="majorHAnsi" w:cstheme="majorHAnsi"/>
                                    <w:color w:val="663588"/>
                                    <w:spacing w:val="20"/>
                                    <w:sz w:val="36"/>
                                    <w:szCs w:val="36"/>
                                  </w:rPr>
                                  <w:t>4.0</w:t>
                                </w:r>
                              </w:p>
                              <w:p w14:paraId="48702A15" w14:textId="1FD69AC4"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C313A6">
                                  <w:rPr>
                                    <w:rFonts w:asciiTheme="majorHAnsi" w:hAnsiTheme="majorHAnsi" w:cstheme="majorHAnsi"/>
                                    <w:color w:val="663588"/>
                                    <w:spacing w:val="20"/>
                                    <w:sz w:val="36"/>
                                    <w:szCs w:val="36"/>
                                  </w:rPr>
                                  <w:t>15.1.24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59D46B3F" w14:textId="44C5C11A" w:rsidR="00C3255B" w:rsidRDefault="00C3255B" w:rsidP="00441486">
                          <w:pPr>
                            <w:jc w:val="right"/>
                            <w:rPr>
                              <w:rFonts w:asciiTheme="majorHAnsi" w:hAnsiTheme="majorHAnsi" w:cstheme="majorHAnsi"/>
                              <w:color w:val="663588"/>
                              <w:spacing w:val="20"/>
                              <w:sz w:val="52"/>
                              <w:szCs w:val="52"/>
                            </w:rPr>
                          </w:pP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55AD7D45"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C313A6">
                            <w:rPr>
                              <w:rFonts w:asciiTheme="majorHAnsi" w:hAnsiTheme="majorHAnsi" w:cstheme="majorHAnsi"/>
                              <w:color w:val="663588"/>
                              <w:spacing w:val="20"/>
                              <w:sz w:val="36"/>
                              <w:szCs w:val="36"/>
                            </w:rPr>
                            <w:t>4.0</w:t>
                          </w:r>
                        </w:p>
                        <w:p w14:paraId="48702A15" w14:textId="1FD69AC4"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C313A6">
                            <w:rPr>
                              <w:rFonts w:asciiTheme="majorHAnsi" w:hAnsiTheme="majorHAnsi" w:cstheme="majorHAnsi"/>
                              <w:color w:val="663588"/>
                              <w:spacing w:val="20"/>
                              <w:sz w:val="36"/>
                              <w:szCs w:val="36"/>
                            </w:rPr>
                            <w:t>15.1.24</w:t>
                          </w:r>
                        </w:p>
                      </w:txbxContent>
                    </v:textbox>
                    <w10:wrap anchorx="margin"/>
                  </v:shape>
                </w:pict>
              </mc:Fallback>
            </mc:AlternateContent>
          </w:r>
          <w:r w:rsidR="00C3255B">
            <w:br w:type="page"/>
          </w:r>
        </w:p>
      </w:sdtContent>
    </w:sdt>
    <w:p w14:paraId="4238B9FB" w14:textId="77F4C475"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lastRenderedPageBreak/>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B6788F">
        <w:rPr>
          <w:color w:val="002060"/>
          <w:sz w:val="24"/>
          <w:szCs w:val="24"/>
        </w:rPr>
        <w:t xml:space="preserve">Woodlands Surgery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6A1E0C94" w:rsidR="00BF5E88" w:rsidRPr="00104B2A" w:rsidRDefault="00B6788F" w:rsidP="00BF5E88">
                            <w:pPr>
                              <w:pStyle w:val="ListParagraph"/>
                              <w:ind w:left="0"/>
                              <w:rPr>
                                <w:color w:val="1F4E79" w:themeColor="accent5" w:themeShade="80"/>
                                <w:sz w:val="24"/>
                                <w:szCs w:val="24"/>
                              </w:rPr>
                            </w:pPr>
                            <w:r>
                              <w:rPr>
                                <w:color w:val="002060"/>
                                <w:sz w:val="24"/>
                                <w:szCs w:val="24"/>
                              </w:rPr>
                              <w:t xml:space="preserve">Woodlands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6A1E0C94" w:rsidR="00BF5E88" w:rsidRPr="00104B2A" w:rsidRDefault="00B6788F" w:rsidP="00BF5E88">
                      <w:pPr>
                        <w:pStyle w:val="ListParagraph"/>
                        <w:ind w:left="0"/>
                        <w:rPr>
                          <w:color w:val="1F4E79" w:themeColor="accent5" w:themeShade="80"/>
                          <w:sz w:val="24"/>
                          <w:szCs w:val="24"/>
                        </w:rPr>
                      </w:pPr>
                      <w:r>
                        <w:rPr>
                          <w:color w:val="002060"/>
                          <w:sz w:val="24"/>
                          <w:szCs w:val="24"/>
                        </w:rPr>
                        <w:t xml:space="preserve">Woodlands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1C04C2">
        <w:rPr>
          <w:color w:val="1F4E79" w:themeColor="accent5" w:themeShade="80"/>
          <w:sz w:val="24"/>
          <w:szCs w:val="24"/>
        </w:rPr>
        <w:t>race</w:t>
      </w:r>
      <w:proofErr w:type="gramEnd"/>
      <w:r w:rsidRPr="001C04C2">
        <w:rPr>
          <w:color w:val="1F4E79" w:themeColor="accent5" w:themeShade="80"/>
          <w:sz w:val="24"/>
          <w:szCs w:val="24"/>
        </w:rPr>
        <w:t xml:space="preserv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07616EC6" w14:textId="56BF1AF5" w:rsidR="00BF5E88" w:rsidRDefault="00BF5E88" w:rsidP="00BF5E88">
      <w:pPr>
        <w:jc w:val="both"/>
        <w:rPr>
          <w:color w:val="1F4E79" w:themeColor="accent5" w:themeShade="80"/>
          <w:sz w:val="24"/>
          <w:szCs w:val="24"/>
        </w:rPr>
      </w:pPr>
      <w:r w:rsidRPr="00484092">
        <w:rPr>
          <w:color w:val="1F4E79" w:themeColor="accent5" w:themeShade="80"/>
          <w:sz w:val="24"/>
          <w:szCs w:val="24"/>
        </w:rPr>
        <w:t xml:space="preserve">We may also collect your personal image on surgery CCTV when you attend the practice </w:t>
      </w:r>
      <w:r w:rsidRPr="00100380">
        <w:rPr>
          <w:color w:val="1F4E79" w:themeColor="accent5" w:themeShade="80"/>
          <w:sz w:val="24"/>
          <w:szCs w:val="24"/>
        </w:rPr>
        <w:t xml:space="preserve">premises.  </w:t>
      </w:r>
    </w:p>
    <w:p w14:paraId="3FE352A2" w14:textId="77777777" w:rsidR="00BF5E88" w:rsidRPr="00D50005" w:rsidRDefault="00BF5E88" w:rsidP="00BF5E88">
      <w:pPr>
        <w:jc w:val="both"/>
        <w:rPr>
          <w:b/>
          <w:iCs/>
          <w:color w:val="1F4E79" w:themeColor="accent5" w:themeShade="80"/>
          <w:sz w:val="28"/>
          <w:szCs w:val="29"/>
          <w:u w:val="single"/>
        </w:rPr>
      </w:pPr>
      <w:r w:rsidRPr="00D50005">
        <w:rPr>
          <w:iCs/>
          <w:color w:val="1F4E79" w:themeColor="accent5" w:themeShade="80"/>
          <w:sz w:val="24"/>
          <w:szCs w:val="24"/>
          <w:u w:val="single"/>
        </w:rPr>
        <w:t xml:space="preserve"> </w:t>
      </w: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proofErr w:type="gramStart"/>
      <w:r w:rsidR="00E867F6" w:rsidRPr="00737F36">
        <w:rPr>
          <w:color w:val="1F4E79" w:themeColor="accent5" w:themeShade="80"/>
          <w:sz w:val="24"/>
          <w:szCs w:val="24"/>
        </w:rPr>
        <w:t>routes</w:t>
      </w:r>
      <w:r w:rsidR="00100380">
        <w:rPr>
          <w:color w:val="1F4E79" w:themeColor="accent5" w:themeShade="80"/>
          <w:sz w:val="24"/>
          <w:szCs w:val="24"/>
        </w:rPr>
        <w:t>,</w:t>
      </w:r>
      <w:proofErr w:type="gramEnd"/>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7372BAE5" w14:textId="0FFD190A" w:rsidR="00BF5E88" w:rsidRPr="006B22C4" w:rsidRDefault="00BF5E88" w:rsidP="006B22C4">
      <w:pPr>
        <w:pStyle w:val="ListParagraph"/>
        <w:numPr>
          <w:ilvl w:val="0"/>
          <w:numId w:val="4"/>
        </w:numPr>
        <w:jc w:val="both"/>
        <w:rPr>
          <w:color w:val="1F4E79" w:themeColor="accent5" w:themeShade="80"/>
          <w:sz w:val="24"/>
          <w:szCs w:val="24"/>
        </w:rPr>
      </w:pPr>
      <w:r w:rsidRPr="006B22C4">
        <w:rPr>
          <w:color w:val="1F4E79" w:themeColor="accent5" w:themeShade="80"/>
          <w:sz w:val="24"/>
          <w:szCs w:val="24"/>
        </w:rPr>
        <w:t>When your image is captured on practice CCTV Cameras</w:t>
      </w:r>
      <w:r w:rsidR="00992E4A" w:rsidRPr="006B22C4">
        <w:rPr>
          <w:color w:val="1F4E79" w:themeColor="accent5" w:themeShade="80"/>
          <w:sz w:val="24"/>
          <w:szCs w:val="24"/>
        </w:rPr>
        <w:t>.</w:t>
      </w:r>
      <w:r w:rsidRPr="006B22C4">
        <w:rPr>
          <w:color w:val="1F4E79" w:themeColor="accent5" w:themeShade="80"/>
          <w:sz w:val="24"/>
          <w:szCs w:val="24"/>
        </w:rPr>
        <w:t xml:space="preserve"> </w:t>
      </w:r>
    </w:p>
    <w:p w14:paraId="0C5CA3B4" w14:textId="467641AA" w:rsidR="00BF5E88" w:rsidRPr="00C313A6"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w:t>
      </w:r>
      <w:r w:rsidR="00C313A6">
        <w:rPr>
          <w:color w:val="1F4E79" w:themeColor="accent5" w:themeShade="80"/>
          <w:sz w:val="24"/>
          <w:szCs w:val="24"/>
        </w:rPr>
        <w:t>.</w:t>
      </w:r>
    </w:p>
    <w:p w14:paraId="5900DAA6" w14:textId="4FBFA4F2"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lastRenderedPageBreak/>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w:t>
      </w:r>
      <w:proofErr w:type="gramStart"/>
      <w:r w:rsidRPr="00D50005">
        <w:rPr>
          <w:b/>
          <w:iCs/>
          <w:color w:val="1F4E79" w:themeColor="accent5" w:themeShade="80"/>
          <w:sz w:val="28"/>
          <w:szCs w:val="29"/>
          <w:u w:val="single"/>
        </w:rPr>
        <w:t>data</w:t>
      </w:r>
      <w:proofErr w:type="gramEnd"/>
      <w:r w:rsidRPr="00D50005">
        <w:rPr>
          <w:b/>
          <w:iCs/>
          <w:color w:val="1F4E79" w:themeColor="accent5" w:themeShade="80"/>
          <w:sz w:val="28"/>
          <w:szCs w:val="29"/>
          <w:u w:val="single"/>
        </w:rPr>
        <w:t xml:space="preserve">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lastRenderedPageBreak/>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xml:space="preserve">) – processing is necessary for reasons of public interest </w:t>
      </w:r>
      <w:proofErr w:type="gramStart"/>
      <w:r w:rsidRPr="00260ED4">
        <w:rPr>
          <w:b/>
          <w:bCs/>
          <w:color w:val="1F4E79" w:themeColor="accent5" w:themeShade="80"/>
          <w:sz w:val="24"/>
          <w:szCs w:val="24"/>
        </w:rPr>
        <w:t>in the area of</w:t>
      </w:r>
      <w:proofErr w:type="gramEnd"/>
      <w:r w:rsidRPr="00260ED4">
        <w:rPr>
          <w:b/>
          <w:bCs/>
          <w:color w:val="1F4E79" w:themeColor="accent5" w:themeShade="80"/>
          <w:sz w:val="24"/>
          <w:szCs w:val="24"/>
        </w:rPr>
        <w:t xml:space="preserve">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w:t>
      </w:r>
      <w:proofErr w:type="gramStart"/>
      <w:r w:rsidRPr="00260ED4">
        <w:rPr>
          <w:b/>
          <w:bCs/>
          <w:color w:val="1F4E79" w:themeColor="accent5" w:themeShade="80"/>
          <w:sz w:val="24"/>
          <w:szCs w:val="24"/>
        </w:rPr>
        <w:t>consent</w:t>
      </w:r>
      <w:proofErr w:type="gramEnd"/>
      <w:r w:rsidRPr="00260ED4">
        <w:rPr>
          <w:b/>
          <w:bCs/>
          <w:color w:val="1F4E79" w:themeColor="accent5" w:themeShade="80"/>
          <w:sz w:val="24"/>
          <w:szCs w:val="24"/>
        </w:rPr>
        <w:t xml:space="preserve">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155CA261">
        <w:rPr>
          <w:color w:val="1F4E79" w:themeColor="accent5" w:themeShade="80"/>
          <w:sz w:val="24"/>
          <w:szCs w:val="24"/>
        </w:rPr>
        <w:t>exercising</w:t>
      </w:r>
      <w:proofErr w:type="gramEnd"/>
      <w:r w:rsidRPr="155CA261">
        <w:rPr>
          <w:color w:val="1F4E79" w:themeColor="accent5" w:themeShade="80"/>
          <w:sz w:val="24"/>
          <w:szCs w:val="24"/>
        </w:rPr>
        <w:t xml:space="preserve">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6(1)(c) – processing is necessary for compliance with a legal obligation to which the controller is </w:t>
      </w:r>
      <w:proofErr w:type="gramStart"/>
      <w:r w:rsidRPr="00260ED4">
        <w:rPr>
          <w:b/>
          <w:bCs/>
          <w:color w:val="1F4E79" w:themeColor="accent5" w:themeShade="80"/>
          <w:sz w:val="24"/>
          <w:szCs w:val="24"/>
        </w:rPr>
        <w:t>subject</w:t>
      </w:r>
      <w:proofErr w:type="gramEnd"/>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 xml:space="preserve">Article 9(2)(f) – processing is necessary for the establishment, </w:t>
      </w:r>
      <w:proofErr w:type="gramStart"/>
      <w:r w:rsidRPr="00260ED4">
        <w:rPr>
          <w:b/>
          <w:bCs/>
          <w:color w:val="1F4E79" w:themeColor="accent5" w:themeShade="80"/>
          <w:sz w:val="24"/>
          <w:szCs w:val="24"/>
        </w:rPr>
        <w:t>exercise</w:t>
      </w:r>
      <w:proofErr w:type="gramEnd"/>
      <w:r w:rsidRPr="00260ED4">
        <w:rPr>
          <w:b/>
          <w:bCs/>
          <w:color w:val="1F4E79" w:themeColor="accent5" w:themeShade="80"/>
          <w:sz w:val="24"/>
          <w:szCs w:val="24"/>
        </w:rPr>
        <w:t xml:space="preserv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w:t>
      </w:r>
      <w:proofErr w:type="gramStart"/>
      <w:r w:rsidRPr="00260ED4">
        <w:rPr>
          <w:b/>
          <w:bCs/>
          <w:color w:val="1F4E79" w:themeColor="accent5" w:themeShade="80"/>
          <w:sz w:val="24"/>
          <w:szCs w:val="24"/>
        </w:rPr>
        <w:t>risk’</w:t>
      </w:r>
      <w:proofErr w:type="gramEnd"/>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7D53EB32"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w:t>
      </w:r>
      <w:r w:rsidR="00C313A6">
        <w:rPr>
          <w:color w:val="1F4E79" w:themeColor="accent5" w:themeShade="80"/>
          <w:sz w:val="24"/>
          <w:szCs w:val="24"/>
        </w:rPr>
        <w:t>.</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proofErr w:type="gramStart"/>
      <w:r w:rsidR="00E867F6" w:rsidRPr="00737F36">
        <w:rPr>
          <w:color w:val="1F4E79" w:themeColor="accent5" w:themeShade="80"/>
          <w:sz w:val="24"/>
          <w:szCs w:val="24"/>
        </w:rPr>
        <w:t>information</w:t>
      </w:r>
      <w:proofErr w:type="gramEnd"/>
      <w:r w:rsidR="00E867F6" w:rsidRPr="00737F36">
        <w:rPr>
          <w:color w:val="1F4E79" w:themeColor="accent5" w:themeShade="80"/>
          <w:sz w:val="24"/>
          <w:szCs w:val="24"/>
        </w:rPr>
        <w:t xml:space="preserve">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13A4C032" w14:textId="0837422E" w:rsidR="00B6788F" w:rsidRPr="00141D7F" w:rsidRDefault="00B6788F" w:rsidP="00BF5E88">
      <w:pPr>
        <w:jc w:val="both"/>
        <w:rPr>
          <w:color w:val="002060"/>
          <w:sz w:val="24"/>
          <w:szCs w:val="24"/>
        </w:rPr>
      </w:pPr>
      <w:r>
        <w:rPr>
          <w:color w:val="002060"/>
          <w:sz w:val="24"/>
          <w:szCs w:val="24"/>
        </w:rPr>
        <w:t>Woodlands Surgery, Woodlands Terrace, Caerau, Maesteg. CF34 0SR</w:t>
      </w:r>
    </w:p>
    <w:p w14:paraId="217956AB" w14:textId="1FFE63B3" w:rsidR="007F1199" w:rsidRPr="00B6788F" w:rsidRDefault="00B6788F" w:rsidP="00BF5E88">
      <w:pPr>
        <w:jc w:val="both"/>
        <w:rPr>
          <w:color w:val="002060"/>
          <w:sz w:val="24"/>
          <w:szCs w:val="24"/>
        </w:rPr>
      </w:pPr>
      <w:r w:rsidRPr="00B6788F">
        <w:rPr>
          <w:color w:val="002060"/>
          <w:sz w:val="24"/>
          <w:szCs w:val="24"/>
        </w:rPr>
        <w:t>0333 123 4203</w:t>
      </w:r>
    </w:p>
    <w:p w14:paraId="46FE90EC" w14:textId="295D4C65" w:rsidR="007F1199" w:rsidRPr="00141D7F" w:rsidRDefault="00B6788F" w:rsidP="00BF5E88">
      <w:pPr>
        <w:jc w:val="both"/>
        <w:rPr>
          <w:color w:val="002060"/>
          <w:sz w:val="24"/>
          <w:szCs w:val="24"/>
        </w:rPr>
      </w:pPr>
      <w:r>
        <w:rPr>
          <w:color w:val="002060"/>
          <w:sz w:val="24"/>
          <w:szCs w:val="24"/>
        </w:rPr>
        <w:t>Practice.manager.W95012@Wales.nhs.uk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w:t>
      </w:r>
      <w:proofErr w:type="spellStart"/>
      <w:r w:rsidRPr="00276416">
        <w:rPr>
          <w:color w:val="1F4E79" w:themeColor="accent5" w:themeShade="80"/>
          <w:sz w:val="24"/>
          <w:szCs w:val="24"/>
        </w:rPr>
        <w:t>yr</w:t>
      </w:r>
      <w:proofErr w:type="spellEnd"/>
      <w:r w:rsidRPr="00276416">
        <w:rPr>
          <w:color w:val="1F4E79" w:themeColor="accent5" w:themeShade="80"/>
          <w:sz w:val="24"/>
          <w:szCs w:val="24"/>
        </w:rPr>
        <w:t>-</w:t>
      </w:r>
      <w:proofErr w:type="spellStart"/>
      <w:r w:rsidRPr="00276416">
        <w:rPr>
          <w:color w:val="1F4E79" w:themeColor="accent5" w:themeShade="80"/>
          <w:sz w:val="24"/>
          <w:szCs w:val="24"/>
        </w:rPr>
        <w:t>Afon</w:t>
      </w:r>
      <w:proofErr w:type="spellEnd"/>
      <w:r w:rsidRPr="00276416">
        <w:rPr>
          <w:color w:val="1F4E79" w:themeColor="accent5" w:themeShade="80"/>
          <w:sz w:val="24"/>
          <w:szCs w:val="24"/>
        </w:rPr>
        <w:t xml:space="preserve">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2" w:history="1">
        <w:r w:rsidRPr="00F61AE3">
          <w:rPr>
            <w:rStyle w:val="Hyperlink"/>
            <w:sz w:val="24"/>
            <w:szCs w:val="24"/>
          </w:rPr>
          <w:t>DHCWGMPDPO@wales.nhs.uk</w:t>
        </w:r>
      </w:hyperlink>
      <w:r>
        <w:rPr>
          <w:color w:val="1F4E79" w:themeColor="accent5" w:themeShade="80"/>
          <w:sz w:val="24"/>
          <w:szCs w:val="24"/>
        </w:rPr>
        <w:t xml:space="preserve"> </w:t>
      </w: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lastRenderedPageBreak/>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 xml:space="preserve">Rights in relation to automated individual decision-making including </w:t>
      </w:r>
      <w:proofErr w:type="gramStart"/>
      <w:r w:rsidRPr="00260ED4">
        <w:rPr>
          <w:b/>
          <w:iCs/>
          <w:color w:val="1F4E79" w:themeColor="accent5" w:themeShade="80"/>
          <w:sz w:val="28"/>
          <w:szCs w:val="29"/>
          <w:u w:val="single"/>
        </w:rPr>
        <w:t>profiling</w:t>
      </w:r>
      <w:proofErr w:type="gramEnd"/>
      <w:r w:rsidRPr="00260ED4">
        <w:rPr>
          <w:b/>
          <w:iCs/>
          <w:color w:val="1F4E79" w:themeColor="accent5" w:themeShade="80"/>
          <w:sz w:val="28"/>
          <w:szCs w:val="29"/>
          <w:u w:val="single"/>
        </w:rPr>
        <w:t xml:space="preserve">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3"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4"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5"/>
          <w:pgSz w:w="11906" w:h="16838"/>
          <w:pgMar w:top="720" w:right="720" w:bottom="720" w:left="720" w:header="709" w:footer="709" w:gutter="0"/>
          <w:pgNumType w:start="0"/>
          <w:cols w:space="708"/>
          <w:titlePg/>
          <w:docGrid w:linePitch="360"/>
        </w:sect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56942BEE"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lastRenderedPageBreak/>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B6788F">
              <w:rPr>
                <w:rFonts w:ascii="Arial" w:hAnsi="Arial" w:cs="Arial"/>
                <w:b w:val="0"/>
                <w:bCs w:val="0"/>
                <w:sz w:val="24"/>
                <w:szCs w:val="24"/>
              </w:rPr>
              <w:t>Bridgend North Cluster</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B6788F" w:rsidRPr="00AE1777" w:rsidRDefault="00B6788F"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6"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 xml:space="preserve">DHCW has a legal responsibility to collect </w:t>
            </w:r>
            <w:r w:rsidRPr="00EC141B">
              <w:rPr>
                <w:rFonts w:ascii="Arial" w:hAnsi="Arial" w:cs="Arial"/>
                <w:b w:val="0"/>
                <w:bCs w:val="0"/>
                <w:sz w:val="24"/>
                <w:szCs w:val="24"/>
              </w:rPr>
              <w:lastRenderedPageBreak/>
              <w:t>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lastRenderedPageBreak/>
              <w:t xml:space="preserve">NHS Wales, Welsh Government via anonymised data and </w:t>
            </w:r>
            <w:r>
              <w:rPr>
                <w:rFonts w:ascii="Arial" w:hAnsi="Arial" w:cs="Arial"/>
                <w:sz w:val="24"/>
                <w:szCs w:val="24"/>
              </w:rPr>
              <w:lastRenderedPageBreak/>
              <w:t>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lastRenderedPageBreak/>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 xml:space="preserve">…necessary for the purposes of preventative or occupational medicine for the assessment of the working capacity of the employee, medical diagnosis, the provision of health or social care </w:t>
            </w:r>
            <w:r w:rsidRPr="00114978">
              <w:rPr>
                <w:rFonts w:ascii="Arial" w:hAnsi="Arial" w:cs="Arial"/>
                <w:bCs/>
                <w:sz w:val="24"/>
                <w:szCs w:val="24"/>
              </w:rPr>
              <w:lastRenderedPageBreak/>
              <w:t>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7"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w:t>
            </w:r>
            <w:r w:rsidR="00AA7B3F" w:rsidRPr="00AA7B3F">
              <w:rPr>
                <w:rFonts w:ascii="Arial" w:hAnsi="Arial" w:cs="Arial"/>
                <w:sz w:val="24"/>
                <w:szCs w:val="24"/>
              </w:rPr>
              <w:lastRenderedPageBreak/>
              <w:t>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lastRenderedPageBreak/>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69A0309E" w:rsidR="00F2476D" w:rsidRPr="00936BC6" w:rsidRDefault="00F2476D">
            <w:pPr>
              <w:rPr>
                <w:b w:val="0"/>
                <w:bCs w:val="0"/>
              </w:rPr>
            </w:pPr>
            <w:r w:rsidRPr="00936BC6">
              <w:rPr>
                <w:rFonts w:ascii="Arial" w:hAnsi="Arial" w:cs="Arial"/>
                <w:b w:val="0"/>
                <w:bCs w:val="0"/>
                <w:sz w:val="24"/>
                <w:szCs w:val="24"/>
              </w:rPr>
              <w:t xml:space="preserve">The law permits </w:t>
            </w:r>
            <w:r w:rsidR="00B6788F">
              <w:rPr>
                <w:rFonts w:ascii="Arial" w:hAnsi="Arial" w:cs="Arial"/>
                <w:b w:val="0"/>
                <w:bCs w:val="0"/>
                <w:sz w:val="24"/>
                <w:szCs w:val="24"/>
              </w:rPr>
              <w:t xml:space="preserve">Woodlands Surgery </w:t>
            </w:r>
            <w:r w:rsidRPr="00936BC6">
              <w:rPr>
                <w:rFonts w:ascii="Arial" w:hAnsi="Arial" w:cs="Arial"/>
                <w:b w:val="0"/>
                <w:bCs w:val="0"/>
                <w:sz w:val="24"/>
                <w:szCs w:val="24"/>
              </w:rPr>
              <w:t xml:space="preserve">to share information with </w:t>
            </w:r>
            <w:hyperlink r:id="rId18"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lastRenderedPageBreak/>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221E30">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19" w:history="1">
              <w:r w:rsidR="00F2476D">
                <w:rPr>
                  <w:rStyle w:val="Hyperlink"/>
                  <w:rFonts w:ascii="Arial" w:hAnsi="Arial" w:cs="Arial"/>
                  <w:bCs/>
                  <w:sz w:val="24"/>
                  <w:szCs w:val="24"/>
                </w:rPr>
                <w:t>Public Health Wales</w:t>
              </w:r>
            </w:hyperlink>
          </w:p>
          <w:p w14:paraId="5DF827D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highlight w:val="yellow"/>
              </w:rPr>
              <w:t>[insert name of local service providers]</w:t>
            </w: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0"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lastRenderedPageBreak/>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1"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2"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3"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w:t>
            </w:r>
            <w:r>
              <w:rPr>
                <w:rFonts w:ascii="Arial" w:hAnsi="Arial" w:cs="Arial"/>
                <w:sz w:val="24"/>
                <w:szCs w:val="24"/>
              </w:rPr>
              <w:lastRenderedPageBreak/>
              <w:t xml:space="preserve">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4"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3291FF" w14:textId="3C1C8C10" w:rsidR="00F2476D" w:rsidRDefault="00F2476D" w:rsidP="001C79E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5" w:history="1">
              <w:r>
                <w:rPr>
                  <w:rStyle w:val="Hyperlink"/>
                  <w:rFonts w:ascii="Arial" w:hAnsi="Arial" w:cs="Arial"/>
                  <w:sz w:val="24"/>
                  <w:szCs w:val="24"/>
                </w:rPr>
                <w:t>Health and Care Research Wales</w:t>
              </w:r>
            </w:hyperlink>
            <w:r>
              <w:rPr>
                <w:rFonts w:ascii="Arial" w:hAnsi="Arial" w:cs="Arial"/>
                <w:sz w:val="24"/>
                <w:szCs w:val="24"/>
              </w:rPr>
              <w:t xml:space="preserve"> </w:t>
            </w: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6"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w:t>
            </w:r>
            <w:r>
              <w:rPr>
                <w:rFonts w:ascii="Arial" w:hAnsi="Arial" w:cs="Arial"/>
                <w:sz w:val="24"/>
                <w:szCs w:val="24"/>
              </w:rPr>
              <w:lastRenderedPageBreak/>
              <w:t xml:space="preserve">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27"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lastRenderedPageBreak/>
              <w:t>SAIL Databank does not receive or handle identifiable data.</w:t>
            </w:r>
            <w:r w:rsidR="000E6C70">
              <w:rPr>
                <w:rFonts w:ascii="Arial" w:hAnsi="Arial" w:cs="Arial"/>
                <w:b w:val="0"/>
                <w:bCs w:val="0"/>
                <w:sz w:val="24"/>
                <w:szCs w:val="24"/>
              </w:rPr>
              <w:t xml:space="preserve"> Details on the anonymisation and Linkage Process in available </w:t>
            </w:r>
            <w:hyperlink r:id="rId28"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lastRenderedPageBreak/>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29">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6B14FB41" w14:textId="77777777" w:rsidR="001C79E0" w:rsidRDefault="001C79E0">
      <w:pPr>
        <w:rPr>
          <w:color w:val="1F4E79" w:themeColor="accent5" w:themeShade="80"/>
          <w:sz w:val="24"/>
          <w:szCs w:val="24"/>
        </w:rPr>
      </w:pPr>
    </w:p>
    <w:p w14:paraId="2592FEB6" w14:textId="77777777" w:rsidR="001C79E0" w:rsidRDefault="001C79E0">
      <w:pPr>
        <w:rPr>
          <w:color w:val="1F4E79" w:themeColor="accent5" w:themeShade="80"/>
          <w:sz w:val="24"/>
          <w:szCs w:val="24"/>
        </w:rPr>
      </w:pPr>
    </w:p>
    <w:p w14:paraId="7854AF29" w14:textId="77777777" w:rsidR="00D5433E" w:rsidRDefault="00D5433E">
      <w:pPr>
        <w:rPr>
          <w:color w:val="1F4E79" w:themeColor="accent5" w:themeShade="80"/>
          <w:sz w:val="24"/>
          <w:szCs w:val="24"/>
        </w:rPr>
      </w:pPr>
    </w:p>
    <w:sectPr w:rsidR="00D5433E"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C79E0"/>
    <w:rsid w:val="001D00A9"/>
    <w:rsid w:val="001E5D21"/>
    <w:rsid w:val="001E7E1F"/>
    <w:rsid w:val="00204110"/>
    <w:rsid w:val="00206F38"/>
    <w:rsid w:val="00221E30"/>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6788F"/>
    <w:rsid w:val="00B86BA7"/>
    <w:rsid w:val="00B9580D"/>
    <w:rsid w:val="00BA4067"/>
    <w:rsid w:val="00BA6DC3"/>
    <w:rsid w:val="00BB47D5"/>
    <w:rsid w:val="00BD5AC5"/>
    <w:rsid w:val="00BE4A10"/>
    <w:rsid w:val="00BF5E88"/>
    <w:rsid w:val="00BF75C2"/>
    <w:rsid w:val="00C02540"/>
    <w:rsid w:val="00C10FC0"/>
    <w:rsid w:val="00C12CE0"/>
    <w:rsid w:val="00C313A6"/>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phw.nhs.wales/" TargetMode="External"/><Relationship Id="rId26" Type="http://schemas.openxmlformats.org/officeDocument/2006/relationships/hyperlink" Target="http://hiw.org.uk/?lang=en"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hyperlink" Target="https://dhcw.nhs.wales/systems-and-services/for-patients-and-citizens-of-wales/welsh-gp-record/" TargetMode="External"/><Relationship Id="rId25" Type="http://schemas.openxmlformats.org/officeDocument/2006/relationships/hyperlink" Target="https://healthandcareresearchwales.org/" TargetMode="External"/><Relationship Id="rId2" Type="http://schemas.openxmlformats.org/officeDocument/2006/relationships/customXml" Target="../customXml/item2.xml"/><Relationship Id="rId16" Type="http://schemas.openxmlformats.org/officeDocument/2006/relationships/hyperlink" Target="https://dhcw.nhs.wales/" TargetMode="External"/><Relationship Id="rId20" Type="http://schemas.openxmlformats.org/officeDocument/2006/relationships/hyperlink" Target="https://www.hqip.org.uk/" TargetMode="External"/><Relationship Id="rId29" Type="http://schemas.openxmlformats.org/officeDocument/2006/relationships/hyperlink" Target="https://nwssp.nhs.wales/ourservices/medical-examiner-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althandcareresearchwale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hw.nhs.wales/" TargetMode="External"/><Relationship Id="rId28" Type="http://schemas.openxmlformats.org/officeDocument/2006/relationships/hyperlink" Target="https://saildatabank.com/governance/privacy-by-design/" TargetMode="External"/><Relationship Id="rId10" Type="http://schemas.openxmlformats.org/officeDocument/2006/relationships/endnotes" Target="endnotes.xml"/><Relationship Id="rId19" Type="http://schemas.openxmlformats.org/officeDocument/2006/relationships/hyperlink" Target="http://www.publichealthwales.wales.nhs.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ico.org.uk" TargetMode="External"/><Relationship Id="rId22" Type="http://schemas.openxmlformats.org/officeDocument/2006/relationships/hyperlink" Target="https://dhcw.nhs.wales/" TargetMode="External"/><Relationship Id="rId27" Type="http://schemas.openxmlformats.org/officeDocument/2006/relationships/hyperlink" Target="https://nwssp.nhs.wales/ourservices/legal-risk-services/privacy-notic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4.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4977</Words>
  <Characters>28372</Characters>
  <Application>Microsoft Office Word</Application>
  <DocSecurity>0</DocSecurity>
  <Lines>236</Lines>
  <Paragraphs>66</Paragraphs>
  <ScaleCrop>false</ScaleCrop>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Clare Lewis (Caerau - Woodlands Surgery)</cp:lastModifiedBy>
  <cp:revision>2</cp:revision>
  <dcterms:created xsi:type="dcterms:W3CDTF">2024-02-22T10:23:00Z</dcterms:created>
  <dcterms:modified xsi:type="dcterms:W3CDTF">2024-02-22T10:23:00Z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